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3E4" w:rsidRPr="000A33E4" w:rsidRDefault="000A33E4" w:rsidP="000A33E4">
      <w:pPr>
        <w:shd w:val="clear" w:color="auto" w:fill="FFFFFF"/>
        <w:spacing w:after="0" w:line="240" w:lineRule="auto"/>
        <w:ind w:firstLine="142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  <w:t>Об административной ответственности родителей за нарушение Федерального закона РФ от 19.06.2004 года № 54 – ФЗ «</w:t>
      </w:r>
      <w:proofErr w:type="gramStart"/>
      <w:r w:rsidRPr="000A33E4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  <w:t>О  собраниях</w:t>
      </w:r>
      <w:proofErr w:type="gramEnd"/>
      <w:r w:rsidRPr="000A33E4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u w:val="single"/>
          <w:lang w:eastAsia="ru-RU"/>
        </w:rPr>
        <w:t>, митингах, демонстрациях, шествиях и пикетирования», за организацию и участие несовершеннолетних в массовых мероприятиях, при наступлении общественно-опасных последствий» (ст.20.2.2.КоАПРФ)</w:t>
      </w:r>
    </w:p>
    <w:p w:rsidR="000A33E4" w:rsidRPr="000A33E4" w:rsidRDefault="000A33E4" w:rsidP="000A33E4">
      <w:pPr>
        <w:shd w:val="clear" w:color="auto" w:fill="FFFFFF"/>
        <w:spacing w:after="0" w:line="240" w:lineRule="auto"/>
        <w:ind w:firstLine="142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ind w:firstLine="142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КоАП РФ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48"/>
          <w:szCs w:val="48"/>
          <w:lang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Статья 20.2.2. Организация массового одновременного пребывания и (или) передвижения граждан в общественных местах, повлекших нарушение общественного порядка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ind w:firstLine="540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(введена Федеральным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4"/>
          <w:szCs w:val="24"/>
          <w:lang w:eastAsia="ru-RU"/>
        </w:rPr>
        <w:t> </w:t>
      </w:r>
      <w:hyperlink r:id="rId4" w:anchor="dst100040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законом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353432"/>
          <w:sz w:val="24"/>
          <w:szCs w:val="24"/>
          <w:lang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08.06.2012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65-ФЗ)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Организация не являющегося публичным мероприятием</w:t>
      </w:r>
      <w:r w:rsidRPr="000A33E4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hyperlink r:id="rId5" w:anchor="dst100014" w:history="1">
        <w:r w:rsidRPr="000A33E4">
          <w:rPr>
            <w:rFonts w:ascii="Times New Roman" w:eastAsia="Times New Roman" w:hAnsi="Times New Roman" w:cs="Times New Roman"/>
            <w:color w:val="353432"/>
            <w:sz w:val="28"/>
            <w:szCs w:val="28"/>
            <w:u w:val="single"/>
            <w:lang w:eastAsia="ru-RU"/>
          </w:rPr>
          <w:t>массового</w:t>
        </w:r>
      </w:hyperlink>
      <w:r w:rsidRPr="000A33E4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r w:rsidRPr="000A33E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одновременного пребывания и (или) передвижения граждан в общественных местах, публичные призывы к массовому одновременному пребыванию и (или) передвижению граждан в общественных местах либо участие в массовом одновременном пребывании и (или) передвижении граждан в общественных местах, если массовое одновременное пребывание и (или) передвижение граждан в общественных местах повлекли нарушение общественного порядка или санитарных норм и правил,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инфраструктуры, за исключением случаев, предусмотренных</w:t>
      </w:r>
      <w:r w:rsidRPr="000A33E4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hyperlink r:id="rId6" w:anchor="dst3619" w:history="1">
        <w:r w:rsidRPr="000A33E4">
          <w:rPr>
            <w:rFonts w:ascii="Times New Roman" w:eastAsia="Times New Roman" w:hAnsi="Times New Roman" w:cs="Times New Roman"/>
            <w:color w:val="353432"/>
            <w:sz w:val="28"/>
            <w:szCs w:val="28"/>
            <w:u w:val="single"/>
            <w:lang w:eastAsia="ru-RU"/>
          </w:rPr>
          <w:t>частями 2</w:t>
        </w:r>
      </w:hyperlink>
      <w:r w:rsidRPr="000A33E4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r w:rsidRPr="000A33E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</w:t>
      </w:r>
      <w:r w:rsidRPr="000A33E4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hyperlink r:id="rId7" w:anchor="dst9251" w:history="1">
        <w:r w:rsidRPr="000A33E4">
          <w:rPr>
            <w:rFonts w:ascii="Times New Roman" w:eastAsia="Times New Roman" w:hAnsi="Times New Roman" w:cs="Times New Roman"/>
            <w:color w:val="353432"/>
            <w:sz w:val="28"/>
            <w:szCs w:val="28"/>
            <w:u w:val="single"/>
            <w:lang w:eastAsia="ru-RU"/>
          </w:rPr>
          <w:t>3</w:t>
        </w:r>
      </w:hyperlink>
      <w:r w:rsidRPr="000A33E4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r w:rsidRPr="000A33E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настоящей статьи, если эти действия не содержат уголовно наказуемого</w:t>
      </w:r>
      <w:r w:rsidRPr="000A33E4">
        <w:rPr>
          <w:rFonts w:ascii="Arial" w:eastAsia="Times New Roman" w:hAnsi="Arial" w:cs="Arial"/>
          <w:color w:val="353432"/>
          <w:sz w:val="24"/>
          <w:szCs w:val="24"/>
          <w:lang w:eastAsia="ru-RU"/>
        </w:rPr>
        <w:t> </w:t>
      </w:r>
      <w:hyperlink r:id="rId8" w:anchor="dst2749" w:history="1">
        <w:r w:rsidRPr="000A33E4">
          <w:rPr>
            <w:rFonts w:ascii="Times New Roman" w:eastAsia="Times New Roman" w:hAnsi="Times New Roman" w:cs="Times New Roman"/>
            <w:color w:val="353432"/>
            <w:sz w:val="28"/>
            <w:szCs w:val="28"/>
            <w:u w:val="single"/>
            <w:lang w:eastAsia="ru-RU"/>
          </w:rPr>
          <w:t>деяния</w:t>
        </w:r>
      </w:hyperlink>
      <w:r w:rsidRPr="000A33E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-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 ред. Федеральных законов от 21.07.2014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9" w:anchor="dst100040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N 258-ФЗ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, от 30.12.2020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0" w:anchor="dst100028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N 511-ФЗ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(см. текст в предыдущей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4"/>
          <w:szCs w:val="24"/>
          <w:lang w:eastAsia="ru-RU"/>
        </w:rPr>
        <w:t> </w:t>
      </w:r>
      <w:bookmarkStart w:id="0" w:name="r"/>
      <w:bookmarkEnd w:id="0"/>
      <w:r w:rsidRPr="000A33E4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  <w:lang w:eastAsia="ru-RU"/>
        </w:rPr>
        <w:t>редакции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влекут наложение административного штрафа на граждан в размере от десяти тысяч до двадцати тысяч рублей, или обязательные работы на срок до ста часов, или административный арест на срок до пятнадцати суток; на должностных лиц - от пятидесяти тысяч до ста тысяч рублей; </w:t>
      </w: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на юридических лиц - от двухсот пятидесяти тысяч до пятисот тысяч рублей.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 ред. Федерального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1" w:anchor="dst100041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закона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21.07.2014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258-ФЗ)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(см. текст в предыдущей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4"/>
          <w:szCs w:val="24"/>
          <w:lang w:eastAsia="ru-RU"/>
        </w:rPr>
        <w:t> </w:t>
      </w:r>
      <w:bookmarkStart w:id="1" w:name="r1"/>
      <w:bookmarkEnd w:id="1"/>
      <w:r w:rsidRPr="000A33E4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  <w:lang w:eastAsia="ru-RU"/>
        </w:rPr>
        <w:t>редакции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 Действия, предусмотренные</w:t>
      </w: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hyperlink r:id="rId12" w:anchor="dst9250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частью 1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настоящей статьи, повлекшие причинение вреда здоровью человека или имуществу, если эти действия не содержат уголовно наказуемого деяния, -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влекут наложение административного штрафа на граждан в размере от ста пятидесяти тысяч до трехсот тысяч рублей, или обязательные работы на срок до двухсот часов, или административный арест на срок до двадцати суток; на должностных лиц - от трехсот тысяч до шестисот тысяч рублей; на юридических лиц - от пятисот тысяч до одного миллиона рублей.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 ред. Федерального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3" w:anchor="dst100043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закона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21.07.2014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258-ФЗ)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  <w:r w:rsidRPr="000A33E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CCD52AD" wp14:editId="74D71747">
                <wp:extent cx="9525" cy="9525"/>
                <wp:effectExtent l="0" t="0" r="0" b="0"/>
                <wp:docPr id="1" name="AutoShape 1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B93E17" id="AutoShape 1" o:spid="_x0000_s1026" alt="Хочу такой сайт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(см. текст в предыдущей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bookmarkStart w:id="2" w:name="r2"/>
      <w:bookmarkEnd w:id="2"/>
      <w:r w:rsidRPr="000A33E4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  <w:lang w:eastAsia="ru-RU"/>
        </w:rPr>
        <w:t>редакции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3. Действия (бездействие), предусмотренные</w:t>
      </w: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hyperlink r:id="rId14" w:anchor="dst9250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частью 1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настоящей статьи, совершенные на территориях, непосредственно прилегающих к опасным производственным объектам или к иным объектам, эксплуатация которых требует соблюдения специальных правил техники безопасности, на путепроводах, железнодорожных магистралях, полосах отвода железных дорог, </w:t>
      </w:r>
      <w:proofErr w:type="spellStart"/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нефте</w:t>
      </w:r>
      <w:proofErr w:type="spellEnd"/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-, газо- и продуктопроводов, высоковольтных линий электропередачи, в пограничной зоне, если отсутствует специальное разрешение уполномоченных на то пограничных органов, либо на территориях, непосредственно прилегающих к резиденциям Президента Российской Федерации, зданиям, занимаемым судами, или территориям и зданиям учреждений, исполняющих наказания в виде лишения свободы, если эти действия не содержат уголовно наказуемого деяния, -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(в ред. Федерального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5" w:anchor="dst100029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закона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30.12.2020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511-ФЗ)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(см. текст в предыдущей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bookmarkStart w:id="3" w:name="r3"/>
      <w:bookmarkEnd w:id="3"/>
      <w:r w:rsidRPr="000A33E4">
        <w:rPr>
          <w:rFonts w:ascii="Times New Roman" w:eastAsia="Times New Roman" w:hAnsi="Times New Roman" w:cs="Times New Roman"/>
          <w:b/>
          <w:bCs/>
          <w:color w:val="666699"/>
          <w:sz w:val="28"/>
          <w:szCs w:val="28"/>
          <w:lang w:eastAsia="ru-RU"/>
        </w:rPr>
        <w:t>редакции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влекут наложение административного штрафа на граждан в размере от ста пятидесяти тысяч до трехсот тысяч рублей, или обязательные работы на срок до двухсот часов, или административный арест на срок до двадцати суток; на должностных лиц - от трехсот тысяч до шестисот тысяч рублей; на юридических лиц - от пятисот тысяч до одного миллиона рублей.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(часть 3 введена Федеральным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6" w:anchor="dst100044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законом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21.07.2014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258-ФЗ)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 Повторное совершение административного правонарушения, предусмотренного</w:t>
      </w: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hyperlink r:id="rId17" w:anchor="dst9250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частью 1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или</w:t>
      </w: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hyperlink r:id="rId18" w:anchor="dst3619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2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val="en-US"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настоящей статьи, -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влечет наложение административного штрафа на граждан в размере от ста пятидесяти тысяч до трехсот тысяч рублей, или обязательные работы на срок до двухсот часов, или административный арест на срок до тридцати суток; на должностных лиц - от трехсот тысяч до шестисот тысяч рублей; на юридических лиц - от пятисот тысяч до одного миллиона рублей.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A33E4" w:rsidRPr="000A33E4" w:rsidRDefault="000A33E4" w:rsidP="000A33E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(часть 4 введена Федеральным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hyperlink r:id="rId19" w:anchor="dst100047" w:history="1">
        <w:r w:rsidRPr="000A33E4">
          <w:rPr>
            <w:rFonts w:ascii="Times New Roman" w:eastAsia="Times New Roman" w:hAnsi="Times New Roman" w:cs="Times New Roman"/>
            <w:b/>
            <w:bCs/>
            <w:color w:val="353432"/>
            <w:sz w:val="28"/>
            <w:szCs w:val="28"/>
            <w:u w:val="single"/>
            <w:lang w:eastAsia="ru-RU"/>
          </w:rPr>
          <w:t>законом</w:t>
        </w:r>
      </w:hyperlink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от 21.07.2014 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val="en-US" w:eastAsia="ru-RU"/>
        </w:rPr>
        <w:t>N</w:t>
      </w:r>
      <w:r w:rsidRPr="000A33E4">
        <w:rPr>
          <w:rFonts w:ascii="Times New Roman" w:eastAsia="Times New Roman" w:hAnsi="Times New Roman" w:cs="Times New Roman"/>
          <w:b/>
          <w:bCs/>
          <w:color w:val="353432"/>
          <w:sz w:val="28"/>
          <w:szCs w:val="28"/>
          <w:lang w:eastAsia="ru-RU"/>
        </w:rPr>
        <w:t> 258-ФЗ)</w:t>
      </w:r>
    </w:p>
    <w:p w:rsidR="000A33E4" w:rsidRPr="000A33E4" w:rsidRDefault="000A33E4" w:rsidP="000A33E4">
      <w:pPr>
        <w:shd w:val="clear" w:color="auto" w:fill="FFFFFF"/>
        <w:spacing w:before="90" w:after="90" w:line="240" w:lineRule="auto"/>
        <w:jc w:val="both"/>
        <w:rPr>
          <w:rFonts w:ascii="Helvetica" w:eastAsia="Times New Roman" w:hAnsi="Helvetica" w:cs="Times New Roman"/>
          <w:color w:val="555555"/>
          <w:sz w:val="20"/>
          <w:szCs w:val="20"/>
          <w:lang w:eastAsia="ru-RU"/>
        </w:rPr>
      </w:pPr>
      <w:r w:rsidRPr="000A33E4">
        <w:rPr>
          <w:rFonts w:ascii="Arial" w:eastAsia="Times New Roman" w:hAnsi="Arial" w:cs="Arial"/>
          <w:b/>
          <w:bCs/>
          <w:color w:val="353432"/>
          <w:sz w:val="24"/>
          <w:szCs w:val="24"/>
          <w:lang w:eastAsia="ru-RU"/>
        </w:rPr>
        <w:t> </w:t>
      </w:r>
    </w:p>
    <w:p w:rsidR="00033C67" w:rsidRDefault="00033C67">
      <w:bookmarkStart w:id="4" w:name="_GoBack"/>
      <w:bookmarkEnd w:id="4"/>
    </w:p>
    <w:sectPr w:rsidR="0003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E4"/>
    <w:rsid w:val="00033C67"/>
    <w:rsid w:val="000A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FD97"/>
  <w15:chartTrackingRefBased/>
  <w15:docId w15:val="{3F05012F-A36C-4F69-B7F9-DCBA33B7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1500/3cb11d58568e51677f82047467340814cdf64a9e/" TargetMode="External"/><Relationship Id="rId13" Type="http://schemas.openxmlformats.org/officeDocument/2006/relationships/hyperlink" Target="http://www.consultant.ru/document/cons_doc_LAW_165926/30b3f8c55f65557c253227a65b908cc075ce114a/" TargetMode="External"/><Relationship Id="rId18" Type="http://schemas.openxmlformats.org/officeDocument/2006/relationships/hyperlink" Target="http://www.consultant.ru/document/cons_doc_LAW_383440/92af251c8f9d2e09e187b7ac9859e3dbea808de2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/document/cons_doc_LAW_383440/92af251c8f9d2e09e187b7ac9859e3dbea808de2/" TargetMode="External"/><Relationship Id="rId12" Type="http://schemas.openxmlformats.org/officeDocument/2006/relationships/hyperlink" Target="http://www.consultant.ru/document/cons_doc_LAW_383440/92af251c8f9d2e09e187b7ac9859e3dbea808de2/" TargetMode="External"/><Relationship Id="rId17" Type="http://schemas.openxmlformats.org/officeDocument/2006/relationships/hyperlink" Target="http://www.consultant.ru/document/cons_doc_LAW_383440/92af251c8f9d2e09e187b7ac9859e3dbea808de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65926/30b3f8c55f65557c253227a65b908cc075ce114a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83440/92af251c8f9d2e09e187b7ac9859e3dbea808de2/" TargetMode="External"/><Relationship Id="rId11" Type="http://schemas.openxmlformats.org/officeDocument/2006/relationships/hyperlink" Target="http://www.consultant.ru/document/cons_doc_LAW_165926/30b3f8c55f65557c253227a65b908cc075ce114a/" TargetMode="External"/><Relationship Id="rId5" Type="http://schemas.openxmlformats.org/officeDocument/2006/relationships/hyperlink" Target="http://www.consultant.ru/document/cons_doc_LAW_155235/" TargetMode="External"/><Relationship Id="rId15" Type="http://schemas.openxmlformats.org/officeDocument/2006/relationships/hyperlink" Target="http://www.consultant.ru/document/cons_doc_LAW_372707/" TargetMode="External"/><Relationship Id="rId10" Type="http://schemas.openxmlformats.org/officeDocument/2006/relationships/hyperlink" Target="http://www.consultant.ru/document/cons_doc_LAW_372707/" TargetMode="External"/><Relationship Id="rId19" Type="http://schemas.openxmlformats.org/officeDocument/2006/relationships/hyperlink" Target="http://www.consultant.ru/document/cons_doc_LAW_165926/30b3f8c55f65557c253227a65b908cc075ce114a/" TargetMode="External"/><Relationship Id="rId4" Type="http://schemas.openxmlformats.org/officeDocument/2006/relationships/hyperlink" Target="http://www.consultant.ru/document/cons_doc_LAW_130936/3d0cac60971a511280cbba229d9b6329c07731f7/" TargetMode="External"/><Relationship Id="rId9" Type="http://schemas.openxmlformats.org/officeDocument/2006/relationships/hyperlink" Target="http://www.consultant.ru/document/cons_doc_LAW_165926/30b3f8c55f65557c253227a65b908cc075ce114a/" TargetMode="External"/><Relationship Id="rId14" Type="http://schemas.openxmlformats.org/officeDocument/2006/relationships/hyperlink" Target="http://www.consultant.ru/document/cons_doc_LAW_383440/92af251c8f9d2e09e187b7ac9859e3dbea808de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945</Words>
  <Characters>5390</Characters>
  <Application>Microsoft Office Word</Application>
  <DocSecurity>0</DocSecurity>
  <Lines>44</Lines>
  <Paragraphs>12</Paragraphs>
  <ScaleCrop>false</ScaleCrop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1</cp:revision>
  <dcterms:created xsi:type="dcterms:W3CDTF">2022-01-12T12:04:00Z</dcterms:created>
  <dcterms:modified xsi:type="dcterms:W3CDTF">2022-01-12T12:07:00Z</dcterms:modified>
</cp:coreProperties>
</file>